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1C" w:rsidRDefault="00756C1C" w:rsidP="00523AAC">
      <w:pPr>
        <w:jc w:val="both"/>
        <w:rPr>
          <w:lang w:val="fr-LU"/>
        </w:rPr>
      </w:pPr>
    </w:p>
    <w:p w:rsidR="00C23F53" w:rsidRDefault="00C23F53" w:rsidP="00523AAC">
      <w:pPr>
        <w:jc w:val="both"/>
        <w:rPr>
          <w:lang w:val="fr-LU"/>
        </w:rPr>
      </w:pPr>
    </w:p>
    <w:p w:rsidR="00C23F53" w:rsidRDefault="00C23F53" w:rsidP="00523AAC">
      <w:pPr>
        <w:jc w:val="both"/>
        <w:rPr>
          <w:lang w:val="fr-LU"/>
        </w:rPr>
      </w:pPr>
    </w:p>
    <w:p w:rsidR="00AE0ED0" w:rsidRPr="00756C1C" w:rsidRDefault="00AE0ED0" w:rsidP="00523AAC">
      <w:pPr>
        <w:jc w:val="both"/>
        <w:rPr>
          <w:lang w:val="fr-LU"/>
        </w:rPr>
      </w:pPr>
    </w:p>
    <w:p w:rsidR="00C23F53" w:rsidRDefault="00C23F53" w:rsidP="00C2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fr-LU"/>
        </w:rPr>
      </w:pPr>
      <w:r>
        <w:rPr>
          <w:b/>
          <w:sz w:val="36"/>
          <w:lang w:val="fr-LU"/>
        </w:rPr>
        <w:t xml:space="preserve">Séminaire de contact eTwinning </w:t>
      </w:r>
    </w:p>
    <w:p w:rsidR="00AE0ED0" w:rsidRDefault="00AE0ED0" w:rsidP="00AE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fr-LU"/>
        </w:rPr>
      </w:pPr>
      <w:r>
        <w:rPr>
          <w:b/>
          <w:sz w:val="36"/>
          <w:lang w:val="fr-LU"/>
        </w:rPr>
        <w:t>-</w:t>
      </w:r>
    </w:p>
    <w:p w:rsidR="00AE0ED0" w:rsidRPr="00C23F53" w:rsidRDefault="00AE0ED0" w:rsidP="00AE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fr-LU"/>
        </w:rPr>
      </w:pPr>
      <w:r w:rsidRPr="00756C1C">
        <w:rPr>
          <w:b/>
          <w:sz w:val="32"/>
          <w:lang w:val="fr-LU"/>
        </w:rPr>
        <w:t xml:space="preserve">Projets eTwinning </w:t>
      </w:r>
      <w:r w:rsidRPr="00F7009D">
        <w:rPr>
          <w:b/>
          <w:sz w:val="32"/>
          <w:lang w:val="fr-LU"/>
        </w:rPr>
        <w:t>bilingues</w:t>
      </w:r>
      <w:r w:rsidRPr="00756C1C">
        <w:rPr>
          <w:b/>
          <w:sz w:val="32"/>
          <w:lang w:val="fr-LU"/>
        </w:rPr>
        <w:t xml:space="preserve"> dans la Grande Région</w:t>
      </w:r>
    </w:p>
    <w:p w:rsidR="00AE0ED0" w:rsidRDefault="00AE0ED0" w:rsidP="00523AAC">
      <w:pPr>
        <w:jc w:val="both"/>
        <w:rPr>
          <w:lang w:val="fr-LU"/>
        </w:rPr>
      </w:pPr>
    </w:p>
    <w:p w:rsidR="00756C1C" w:rsidRDefault="00756C1C" w:rsidP="00523AAC">
      <w:pPr>
        <w:jc w:val="both"/>
        <w:rPr>
          <w:lang w:val="fr-LU"/>
        </w:rPr>
      </w:pPr>
      <w:r w:rsidRPr="00756C1C">
        <w:rPr>
          <w:lang w:val="fr-LU"/>
        </w:rPr>
        <w:t xml:space="preserve">Les Bureaux d’assistance </w:t>
      </w:r>
      <w:r w:rsidR="00AE0ED0">
        <w:rPr>
          <w:lang w:val="fr-LU"/>
        </w:rPr>
        <w:t xml:space="preserve">eTwinning </w:t>
      </w:r>
      <w:r w:rsidRPr="00756C1C">
        <w:rPr>
          <w:lang w:val="fr-LU"/>
        </w:rPr>
        <w:t xml:space="preserve">nationaux d’Allemagne, de Belgique, de France et du Luxembourg </w:t>
      </w:r>
      <w:r w:rsidR="00AE0ED0">
        <w:rPr>
          <w:lang w:val="fr-LU"/>
        </w:rPr>
        <w:t xml:space="preserve">ont le plaisir de vous inviter à leur premier séminaire de contact eTwinning de la Grande Région </w:t>
      </w:r>
      <w:r w:rsidRPr="00756C1C">
        <w:rPr>
          <w:lang w:val="fr-LU"/>
        </w:rPr>
        <w:t xml:space="preserve"> à leur séminaire de contact eTwinning</w:t>
      </w:r>
      <w:r>
        <w:rPr>
          <w:lang w:val="fr-LU"/>
        </w:rPr>
        <w:t xml:space="preserve"> ayant pour titre</w:t>
      </w:r>
    </w:p>
    <w:p w:rsidR="00F83DAB" w:rsidRPr="00756C1C" w:rsidRDefault="00F83DAB" w:rsidP="00523AAC">
      <w:pPr>
        <w:jc w:val="both"/>
        <w:rPr>
          <w:b/>
          <w:lang w:val="fr-LU"/>
        </w:rPr>
      </w:pPr>
    </w:p>
    <w:p w:rsidR="00F83DAB" w:rsidRPr="00756C1C" w:rsidRDefault="00756C1C" w:rsidP="00523AAC">
      <w:pPr>
        <w:jc w:val="both"/>
        <w:rPr>
          <w:b/>
          <w:lang w:val="fr-LU"/>
        </w:rPr>
      </w:pPr>
      <w:r w:rsidRPr="00756C1C">
        <w:rPr>
          <w:b/>
          <w:lang w:val="fr-LU"/>
        </w:rPr>
        <w:t>Contexte</w:t>
      </w:r>
    </w:p>
    <w:p w:rsidR="003D4881" w:rsidRDefault="00756C1C" w:rsidP="00523AAC">
      <w:pPr>
        <w:jc w:val="both"/>
        <w:rPr>
          <w:lang w:val="fr-LU"/>
        </w:rPr>
      </w:pPr>
      <w:r w:rsidRPr="003D4881">
        <w:rPr>
          <w:lang w:val="fr-LU"/>
        </w:rPr>
        <w:t xml:space="preserve">La Grande Région c’est </w:t>
      </w:r>
      <w:r w:rsidR="003D4881" w:rsidRPr="00756C1C">
        <w:rPr>
          <w:lang w:val="fr-LU"/>
        </w:rPr>
        <w:t>5 régions</w:t>
      </w:r>
      <w:r w:rsidR="003D4881">
        <w:rPr>
          <w:lang w:val="fr-LU"/>
        </w:rPr>
        <w:t xml:space="preserve"> issus de 4 états, </w:t>
      </w:r>
      <w:r w:rsidR="003D4881" w:rsidRPr="00756C1C">
        <w:rPr>
          <w:lang w:val="fr-LU"/>
        </w:rPr>
        <w:t>3 langues, 2 cultures</w:t>
      </w:r>
      <w:r w:rsidR="003D4881">
        <w:rPr>
          <w:lang w:val="fr-LU"/>
        </w:rPr>
        <w:t xml:space="preserve"> et</w:t>
      </w:r>
      <w:r w:rsidR="003D4881" w:rsidRPr="00756C1C">
        <w:rPr>
          <w:lang w:val="fr-LU"/>
        </w:rPr>
        <w:t xml:space="preserve"> 1 position géostratégique unique  au cœur historique de l’Europe</w:t>
      </w:r>
      <w:r w:rsidR="003D4881">
        <w:rPr>
          <w:lang w:val="fr-LU"/>
        </w:rPr>
        <w:t>.</w:t>
      </w:r>
    </w:p>
    <w:p w:rsidR="00523AAC" w:rsidRPr="00756C1C" w:rsidRDefault="00523AAC" w:rsidP="00523AAC">
      <w:pPr>
        <w:jc w:val="both"/>
        <w:rPr>
          <w:lang w:val="fr-LU"/>
        </w:rPr>
      </w:pPr>
    </w:p>
    <w:p w:rsidR="003D4881" w:rsidRDefault="00756C1C" w:rsidP="00523A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fr-LU" w:eastAsia="en-US"/>
        </w:rPr>
      </w:pPr>
      <w:r w:rsidRPr="003D4881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 xml:space="preserve">Depuis le 1er Sommet </w:t>
      </w:r>
      <w:r w:rsidR="003D4881" w:rsidRPr="003D4881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 xml:space="preserve">de la Grande Région </w:t>
      </w:r>
      <w:r w:rsidRPr="003D4881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>en 1995, l’ambition commune des partenaires est la construction d’un espace de coopération intégré au service de ses concitoyens, de son économie et de ses territoires.</w:t>
      </w:r>
      <w:r w:rsidR="003D4881" w:rsidRPr="003D4881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 xml:space="preserve"> </w:t>
      </w:r>
    </w:p>
    <w:p w:rsidR="00523AAC" w:rsidRDefault="00523AAC" w:rsidP="00523A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fr-LU" w:eastAsia="en-US"/>
        </w:rPr>
      </w:pPr>
    </w:p>
    <w:p w:rsidR="003D4881" w:rsidRDefault="00163317" w:rsidP="00523A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fr-LU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>Pour les plus de 11.5 millions de personnes résidant sur le territoire de la</w:t>
      </w:r>
      <w:r w:rsidR="00A55049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 xml:space="preserve"> Grande Région, la connaissance des langues des pays partenaires est </w:t>
      </w:r>
      <w:r w:rsidR="003B0CA2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 xml:space="preserve">non seulement un élément fédérateur du vivre-ensemble, mais également un facteur important pour améliorer l’employabilité </w:t>
      </w:r>
      <w:r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>au sein de cet espace qui compte</w:t>
      </w:r>
      <w:r w:rsidRPr="00163317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 xml:space="preserve"> le plus grand nombre de travailleurs frontaliers de l'UE</w:t>
      </w:r>
      <w:r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>.</w:t>
      </w:r>
    </w:p>
    <w:p w:rsidR="00523AAC" w:rsidRDefault="00523AAC" w:rsidP="00523A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val="fr-LU" w:eastAsia="en-US"/>
        </w:rPr>
      </w:pPr>
    </w:p>
    <w:p w:rsidR="00F7009D" w:rsidRPr="00F7009D" w:rsidRDefault="00F7009D" w:rsidP="00523A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val="fr-LU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fr-LU" w:eastAsia="en-US"/>
        </w:rPr>
        <w:t>Objectifs</w:t>
      </w:r>
    </w:p>
    <w:p w:rsidR="00F7009D" w:rsidRPr="00F7009D" w:rsidRDefault="00F7009D" w:rsidP="00523A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fr-LU" w:eastAsia="en-US"/>
        </w:rPr>
      </w:pPr>
      <w:r w:rsidRPr="00F7009D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>Le séminaire permettra aux participants d’entrer en contact avec des enseignants d’autres pays et de planifier ensemble </w:t>
      </w:r>
      <w:r w:rsidRPr="003012A4">
        <w:rPr>
          <w:rFonts w:asciiTheme="minorHAnsi" w:eastAsiaTheme="minorHAnsi" w:hAnsiTheme="minorHAnsi" w:cstheme="minorBidi"/>
          <w:bCs/>
          <w:sz w:val="22"/>
          <w:szCs w:val="22"/>
          <w:lang w:val="fr-LU" w:eastAsia="en-US"/>
        </w:rPr>
        <w:t>des projets eTwinning bilingues</w:t>
      </w:r>
      <w:r w:rsidRPr="00F7009D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> (allemand-français) visant l’amélioration des compétences linguistiques de leurs élèves.</w:t>
      </w:r>
    </w:p>
    <w:p w:rsidR="00F7009D" w:rsidRDefault="00F7009D" w:rsidP="00523A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fr-LU" w:eastAsia="en-US"/>
        </w:rPr>
      </w:pPr>
    </w:p>
    <w:p w:rsidR="009A2E86" w:rsidRPr="00F7009D" w:rsidRDefault="00F7009D" w:rsidP="00523A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fr-LU" w:eastAsia="en-US"/>
        </w:rPr>
      </w:pPr>
      <w:r w:rsidRPr="00F7009D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>Pour les aider dans leur démarche, les participants seront encadrés par les responsables des bureaux d’assistances eTwinning nationaux. Ils auront également l’occasion d’assister à des présentations d’exemples de bonnes pratiques et de se former à l’utilisation des outils de la plateforme eTwinning et d’autres outils web</w:t>
      </w:r>
    </w:p>
    <w:p w:rsidR="00F7009D" w:rsidRDefault="00F7009D" w:rsidP="00523A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val="fr-LU" w:eastAsia="en-US"/>
        </w:rPr>
      </w:pPr>
    </w:p>
    <w:p w:rsidR="00756C1C" w:rsidRPr="00F7009D" w:rsidRDefault="00523AAC" w:rsidP="00523A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val="fr-LU" w:eastAsia="en-US"/>
        </w:rPr>
      </w:pPr>
      <w:r w:rsidRPr="00F7009D">
        <w:rPr>
          <w:rFonts w:asciiTheme="minorHAnsi" w:eastAsiaTheme="minorHAnsi" w:hAnsiTheme="minorHAnsi" w:cstheme="minorBidi"/>
          <w:b/>
          <w:sz w:val="22"/>
          <w:szCs w:val="22"/>
          <w:lang w:val="fr-LU" w:eastAsia="en-US"/>
        </w:rPr>
        <w:t>Public cible</w:t>
      </w:r>
    </w:p>
    <w:p w:rsidR="00523AAC" w:rsidRPr="00523AAC" w:rsidRDefault="00523AAC" w:rsidP="00523A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fr-LU" w:eastAsia="en-US"/>
        </w:rPr>
      </w:pPr>
      <w:r w:rsidRPr="00F7009D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 xml:space="preserve">Le séminaire s’adresse </w:t>
      </w:r>
      <w:r w:rsidR="00F7009D" w:rsidRPr="00F7009D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>prioritairement</w:t>
      </w:r>
      <w:r w:rsidRPr="00F7009D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 xml:space="preserve"> aux </w:t>
      </w:r>
      <w:r w:rsidRPr="00F7009D">
        <w:rPr>
          <w:rFonts w:asciiTheme="minorHAnsi" w:eastAsiaTheme="minorHAnsi" w:hAnsiTheme="minorHAnsi" w:cstheme="minorBidi"/>
          <w:b/>
          <w:bCs/>
          <w:sz w:val="22"/>
          <w:szCs w:val="22"/>
          <w:lang w:val="fr-LU" w:eastAsia="en-US"/>
        </w:rPr>
        <w:t>enseignants de langues française et allemande</w:t>
      </w:r>
      <w:r w:rsidRPr="00F7009D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> </w:t>
      </w:r>
      <w:r w:rsidR="00F7009D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 xml:space="preserve">(âge des élèves : 12 à 18 ans) </w:t>
      </w:r>
      <w:r w:rsidRPr="00F7009D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 xml:space="preserve">de la Grande-Région (Sarre, Rhénanie-Palatinat, Lorraine, </w:t>
      </w:r>
      <w:r w:rsidR="00F7009D" w:rsidRPr="00F7009D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>Grand-Duché</w:t>
      </w:r>
      <w:r w:rsidRPr="00F7009D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 xml:space="preserve"> de Luxembourg, Wallonie, Fédération Wallonie-Bruxelles, Communauté germanophone de Belgique)</w:t>
      </w:r>
      <w:r w:rsidR="00F7009D">
        <w:rPr>
          <w:rFonts w:asciiTheme="minorHAnsi" w:eastAsiaTheme="minorHAnsi" w:hAnsiTheme="minorHAnsi" w:cstheme="minorBidi"/>
          <w:sz w:val="22"/>
          <w:szCs w:val="22"/>
          <w:lang w:val="fr-LU" w:eastAsia="en-US"/>
        </w:rPr>
        <w:t>.</w:t>
      </w:r>
    </w:p>
    <w:p w:rsidR="00F83DAB" w:rsidRDefault="00F83DAB" w:rsidP="00523AAC">
      <w:pPr>
        <w:jc w:val="both"/>
        <w:rPr>
          <w:szCs w:val="24"/>
          <w:lang w:val="fr-LU"/>
        </w:rPr>
      </w:pPr>
    </w:p>
    <w:p w:rsidR="003012A4" w:rsidRPr="003012A4" w:rsidRDefault="003012A4" w:rsidP="00523AAC">
      <w:pPr>
        <w:jc w:val="both"/>
        <w:rPr>
          <w:b/>
          <w:szCs w:val="24"/>
          <w:lang w:val="fr-LU"/>
        </w:rPr>
      </w:pPr>
      <w:r w:rsidRPr="003012A4">
        <w:rPr>
          <w:b/>
          <w:szCs w:val="24"/>
          <w:lang w:val="fr-LU"/>
        </w:rPr>
        <w:t>Langues de travail</w:t>
      </w:r>
    </w:p>
    <w:p w:rsidR="003012A4" w:rsidRPr="00756C1C" w:rsidRDefault="003012A4" w:rsidP="00523AAC">
      <w:pPr>
        <w:jc w:val="both"/>
        <w:rPr>
          <w:szCs w:val="24"/>
          <w:lang w:val="fr-LU"/>
        </w:rPr>
      </w:pPr>
      <w:r>
        <w:rPr>
          <w:szCs w:val="24"/>
          <w:lang w:val="fr-LU"/>
        </w:rPr>
        <w:t>Les langues française et allemande seront utilisées au cours du séminaire. Tous les participants devront donc avoir de solides connaissances dans les deux langues.</w:t>
      </w:r>
    </w:p>
    <w:p w:rsidR="00F7009D" w:rsidRDefault="00F7009D" w:rsidP="00523AAC">
      <w:pPr>
        <w:jc w:val="both"/>
        <w:rPr>
          <w:b/>
          <w:szCs w:val="24"/>
          <w:lang w:val="fr-LU"/>
        </w:rPr>
      </w:pPr>
    </w:p>
    <w:p w:rsidR="00F83DAB" w:rsidRPr="00163317" w:rsidRDefault="00F83DAB" w:rsidP="00523AAC">
      <w:pPr>
        <w:jc w:val="both"/>
        <w:rPr>
          <w:b/>
          <w:szCs w:val="24"/>
          <w:lang w:val="fr-LU"/>
        </w:rPr>
      </w:pPr>
      <w:r w:rsidRPr="00163317">
        <w:rPr>
          <w:b/>
          <w:szCs w:val="24"/>
          <w:lang w:val="fr-LU"/>
        </w:rPr>
        <w:t>Dat</w:t>
      </w:r>
      <w:r w:rsidR="00F7009D">
        <w:rPr>
          <w:b/>
          <w:szCs w:val="24"/>
          <w:lang w:val="fr-LU"/>
        </w:rPr>
        <w:t>es et lieu</w:t>
      </w:r>
      <w:r w:rsidRPr="00163317">
        <w:rPr>
          <w:b/>
          <w:szCs w:val="24"/>
          <w:lang w:val="fr-LU"/>
        </w:rPr>
        <w:t>:</w:t>
      </w:r>
    </w:p>
    <w:p w:rsidR="00F83DAB" w:rsidRPr="00163317" w:rsidRDefault="00F7009D" w:rsidP="00523AAC">
      <w:pPr>
        <w:jc w:val="both"/>
        <w:rPr>
          <w:szCs w:val="24"/>
          <w:lang w:val="fr-LU"/>
        </w:rPr>
      </w:pPr>
      <w:r>
        <w:rPr>
          <w:szCs w:val="24"/>
          <w:lang w:val="fr-LU"/>
        </w:rPr>
        <w:t>Le séminaire aura lieu du 6 au 8 octobre 2017 à Luxembourg-Ville</w:t>
      </w:r>
    </w:p>
    <w:p w:rsidR="00AE0ED0" w:rsidRDefault="00AE0ED0" w:rsidP="00523AAC">
      <w:pPr>
        <w:jc w:val="both"/>
        <w:rPr>
          <w:lang w:val="fr-LU"/>
        </w:rPr>
      </w:pPr>
    </w:p>
    <w:p w:rsidR="003012A4" w:rsidRDefault="003012A4" w:rsidP="00523AAC">
      <w:pPr>
        <w:jc w:val="both"/>
        <w:rPr>
          <w:lang w:val="fr-LU"/>
        </w:rPr>
      </w:pPr>
    </w:p>
    <w:p w:rsidR="003012A4" w:rsidRDefault="003012A4" w:rsidP="00523AAC">
      <w:pPr>
        <w:jc w:val="both"/>
        <w:rPr>
          <w:lang w:val="fr-LU"/>
        </w:rPr>
      </w:pPr>
    </w:p>
    <w:p w:rsidR="003012A4" w:rsidRDefault="003012A4" w:rsidP="00523AAC">
      <w:pPr>
        <w:jc w:val="both"/>
        <w:rPr>
          <w:lang w:val="fr-LU"/>
        </w:rPr>
      </w:pPr>
    </w:p>
    <w:p w:rsidR="009E2C82" w:rsidRPr="00163317" w:rsidRDefault="009E2C82" w:rsidP="00523AAC">
      <w:pPr>
        <w:jc w:val="both"/>
        <w:rPr>
          <w:lang w:val="fr-LU"/>
        </w:rPr>
      </w:pPr>
    </w:p>
    <w:p w:rsidR="003012A4" w:rsidRDefault="003012A4" w:rsidP="009E2C82">
      <w:pPr>
        <w:jc w:val="both"/>
        <w:rPr>
          <w:lang w:val="fr-LU"/>
        </w:rPr>
      </w:pPr>
    </w:p>
    <w:p w:rsidR="009E2C82" w:rsidRPr="00AE0ED0" w:rsidRDefault="009E2C82" w:rsidP="009E2C82">
      <w:pPr>
        <w:jc w:val="both"/>
        <w:rPr>
          <w:lang w:val="fr-LU"/>
        </w:rPr>
      </w:pPr>
    </w:p>
    <w:p w:rsidR="00AE0ED0" w:rsidRPr="00AE0ED0" w:rsidRDefault="00AE0ED0" w:rsidP="00AE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de-LU"/>
        </w:rPr>
      </w:pPr>
      <w:r w:rsidRPr="00AE0ED0">
        <w:rPr>
          <w:b/>
          <w:sz w:val="36"/>
          <w:lang w:val="de-LU"/>
        </w:rPr>
        <w:t xml:space="preserve">eTwinning Kontaktseminar </w:t>
      </w:r>
    </w:p>
    <w:p w:rsidR="00AE0ED0" w:rsidRPr="00AE0ED0" w:rsidRDefault="00AE0ED0" w:rsidP="00AE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de-LU"/>
        </w:rPr>
      </w:pPr>
      <w:r w:rsidRPr="00AE0ED0">
        <w:rPr>
          <w:b/>
          <w:sz w:val="36"/>
          <w:lang w:val="de-LU"/>
        </w:rPr>
        <w:t>-</w:t>
      </w:r>
    </w:p>
    <w:p w:rsidR="00AE0ED0" w:rsidRPr="00AE0ED0" w:rsidRDefault="00AE0ED0" w:rsidP="00AE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de-LU"/>
        </w:rPr>
      </w:pPr>
      <w:r w:rsidRPr="00AE0ED0">
        <w:rPr>
          <w:b/>
          <w:sz w:val="32"/>
          <w:lang w:val="de-LU"/>
        </w:rPr>
        <w:t>Bilinguale eTwinning-Projekte in der Großregion</w:t>
      </w:r>
    </w:p>
    <w:p w:rsidR="00EE3897" w:rsidRPr="00AE0ED0" w:rsidRDefault="00EE3897" w:rsidP="00EE3897">
      <w:pPr>
        <w:rPr>
          <w:lang w:val="de-LU"/>
        </w:rPr>
      </w:pPr>
    </w:p>
    <w:p w:rsidR="00EE3897" w:rsidRPr="00EE3897" w:rsidRDefault="00EE3897" w:rsidP="00EE3897">
      <w:pPr>
        <w:rPr>
          <w:lang w:val="de-LU"/>
        </w:rPr>
      </w:pPr>
      <w:r w:rsidRPr="00EE3897">
        <w:rPr>
          <w:lang w:val="de-LU"/>
        </w:rPr>
        <w:t xml:space="preserve">Die nationalen </w:t>
      </w:r>
      <w:r>
        <w:rPr>
          <w:lang w:val="de-LU"/>
        </w:rPr>
        <w:t xml:space="preserve">eTwinning </w:t>
      </w:r>
      <w:r w:rsidRPr="00EE3897">
        <w:rPr>
          <w:lang w:val="de-LU"/>
        </w:rPr>
        <w:t xml:space="preserve">Koordinierungsstellen aus Deutschland, Belgien, Frankreich und Luxemburg laden Sie </w:t>
      </w:r>
      <w:r w:rsidR="00AE0ED0">
        <w:rPr>
          <w:lang w:val="de-LU"/>
        </w:rPr>
        <w:t xml:space="preserve">ganz herzlich zu ihrem ersten eTwinning Kontaktseminar für die </w:t>
      </w:r>
      <w:r w:rsidR="00AE0ED0" w:rsidRPr="00AE0ED0">
        <w:rPr>
          <w:lang w:val="de-LU"/>
        </w:rPr>
        <w:t>Großregion ein</w:t>
      </w:r>
      <w:r w:rsidR="00AE0ED0">
        <w:rPr>
          <w:lang w:val="de-LU"/>
        </w:rPr>
        <w:t>.</w:t>
      </w:r>
    </w:p>
    <w:p w:rsidR="00EE3897" w:rsidRPr="00EE3897" w:rsidRDefault="00EE3897" w:rsidP="00EE3897">
      <w:pPr>
        <w:rPr>
          <w:lang w:val="de-LU"/>
        </w:rPr>
      </w:pPr>
    </w:p>
    <w:p w:rsidR="003012A4" w:rsidRDefault="003012A4" w:rsidP="00EE3897">
      <w:pPr>
        <w:rPr>
          <w:b/>
          <w:lang w:val="de-LU"/>
        </w:rPr>
      </w:pPr>
    </w:p>
    <w:p w:rsidR="00EE3897" w:rsidRPr="00AE0ED0" w:rsidRDefault="00EE3897" w:rsidP="00EE3897">
      <w:pPr>
        <w:rPr>
          <w:b/>
          <w:lang w:val="de-LU"/>
        </w:rPr>
      </w:pPr>
      <w:r w:rsidRPr="00AE0ED0">
        <w:rPr>
          <w:b/>
          <w:lang w:val="de-LU"/>
        </w:rPr>
        <w:t>Kontext</w:t>
      </w:r>
    </w:p>
    <w:p w:rsidR="00EE3897" w:rsidRPr="00EE3897" w:rsidRDefault="00EE3897" w:rsidP="00EE3897">
      <w:pPr>
        <w:rPr>
          <w:lang w:val="de-LU"/>
        </w:rPr>
      </w:pPr>
      <w:r w:rsidRPr="00EE3897">
        <w:rPr>
          <w:lang w:val="de-LU"/>
        </w:rPr>
        <w:t>Die Großregion</w:t>
      </w:r>
      <w:r w:rsidR="00DF0742">
        <w:rPr>
          <w:lang w:val="de-LU"/>
        </w:rPr>
        <w:t>, das sind</w:t>
      </w:r>
      <w:r w:rsidRPr="00EE3897">
        <w:rPr>
          <w:lang w:val="de-LU"/>
        </w:rPr>
        <w:t xml:space="preserve"> 5 Regionen</w:t>
      </w:r>
      <w:r w:rsidR="004424D0">
        <w:rPr>
          <w:lang w:val="de-LU"/>
        </w:rPr>
        <w:t>,</w:t>
      </w:r>
      <w:r w:rsidRPr="00EE3897">
        <w:rPr>
          <w:lang w:val="de-LU"/>
        </w:rPr>
        <w:t xml:space="preserve"> 4 </w:t>
      </w:r>
      <w:r w:rsidR="004424D0">
        <w:rPr>
          <w:lang w:val="de-LU"/>
        </w:rPr>
        <w:t>Länder</w:t>
      </w:r>
      <w:r w:rsidRPr="00EE3897">
        <w:rPr>
          <w:lang w:val="de-LU"/>
        </w:rPr>
        <w:t xml:space="preserve">, </w:t>
      </w:r>
      <w:r w:rsidR="004424D0">
        <w:rPr>
          <w:lang w:val="de-LU"/>
        </w:rPr>
        <w:t>3</w:t>
      </w:r>
      <w:r w:rsidRPr="00EE3897">
        <w:rPr>
          <w:lang w:val="de-LU"/>
        </w:rPr>
        <w:t xml:space="preserve"> Sprachen, </w:t>
      </w:r>
      <w:r w:rsidR="004424D0">
        <w:rPr>
          <w:lang w:val="de-LU"/>
        </w:rPr>
        <w:t>2</w:t>
      </w:r>
      <w:r w:rsidRPr="00EE3897">
        <w:rPr>
          <w:lang w:val="de-LU"/>
        </w:rPr>
        <w:t xml:space="preserve"> Kulturen und </w:t>
      </w:r>
      <w:r w:rsidR="004424D0">
        <w:rPr>
          <w:lang w:val="de-LU"/>
        </w:rPr>
        <w:t>1</w:t>
      </w:r>
      <w:r w:rsidRPr="00EE3897">
        <w:rPr>
          <w:lang w:val="de-LU"/>
        </w:rPr>
        <w:t xml:space="preserve"> einzig</w:t>
      </w:r>
      <w:r w:rsidR="004424D0">
        <w:rPr>
          <w:lang w:val="de-LU"/>
        </w:rPr>
        <w:t>artige</w:t>
      </w:r>
      <w:r w:rsidRPr="00EE3897">
        <w:rPr>
          <w:lang w:val="de-LU"/>
        </w:rPr>
        <w:t xml:space="preserve"> geostrategische Lage im historischen Herzen Europa</w:t>
      </w:r>
      <w:r w:rsidR="004424D0">
        <w:rPr>
          <w:lang w:val="de-LU"/>
        </w:rPr>
        <w:t>s</w:t>
      </w:r>
      <w:r w:rsidRPr="00EE3897">
        <w:rPr>
          <w:lang w:val="de-LU"/>
        </w:rPr>
        <w:t>.</w:t>
      </w:r>
    </w:p>
    <w:p w:rsidR="00EE3897" w:rsidRPr="00EE3897" w:rsidRDefault="00EE3897" w:rsidP="00EE3897">
      <w:pPr>
        <w:rPr>
          <w:lang w:val="de-LU"/>
        </w:rPr>
      </w:pPr>
    </w:p>
    <w:p w:rsidR="00EE3897" w:rsidRPr="00EE3897" w:rsidRDefault="00EE3897" w:rsidP="00EE3897">
      <w:pPr>
        <w:rPr>
          <w:lang w:val="de-LU"/>
        </w:rPr>
      </w:pPr>
      <w:r w:rsidRPr="00EE3897">
        <w:rPr>
          <w:lang w:val="de-LU"/>
        </w:rPr>
        <w:t>Seit dem 1. Gipfel der Großregion im Jahr 1995</w:t>
      </w:r>
      <w:r w:rsidR="009E2C82">
        <w:rPr>
          <w:lang w:val="de-LU"/>
        </w:rPr>
        <w:t xml:space="preserve"> ist das</w:t>
      </w:r>
      <w:r w:rsidRPr="00EE3897">
        <w:rPr>
          <w:lang w:val="de-LU"/>
        </w:rPr>
        <w:t xml:space="preserve"> gemeinsame Ziel de</w:t>
      </w:r>
      <w:r w:rsidR="009E2C82">
        <w:rPr>
          <w:lang w:val="de-LU"/>
        </w:rPr>
        <w:t>r</w:t>
      </w:r>
      <w:r w:rsidRPr="00EE3897">
        <w:rPr>
          <w:lang w:val="de-LU"/>
        </w:rPr>
        <w:t xml:space="preserve"> Partners der Aufbau eines integrierten Kooperationsraumes, </w:t>
      </w:r>
      <w:r w:rsidR="009E2C82">
        <w:rPr>
          <w:lang w:val="de-LU"/>
        </w:rPr>
        <w:t>im Dienste seiner Bürger, seiner</w:t>
      </w:r>
      <w:r w:rsidRPr="00EE3897">
        <w:rPr>
          <w:lang w:val="de-LU"/>
        </w:rPr>
        <w:t xml:space="preserve"> Wirtschaft und </w:t>
      </w:r>
      <w:r w:rsidR="009E2C82">
        <w:rPr>
          <w:lang w:val="de-LU"/>
        </w:rPr>
        <w:t>seinen</w:t>
      </w:r>
      <w:r w:rsidRPr="00EE3897">
        <w:rPr>
          <w:lang w:val="de-LU"/>
        </w:rPr>
        <w:t xml:space="preserve"> Territorien. </w:t>
      </w:r>
    </w:p>
    <w:p w:rsidR="00EE3897" w:rsidRPr="00EE3897" w:rsidRDefault="00EE3897" w:rsidP="00EE3897">
      <w:pPr>
        <w:rPr>
          <w:lang w:val="de-LU"/>
        </w:rPr>
      </w:pPr>
    </w:p>
    <w:p w:rsidR="00EE3897" w:rsidRPr="00EE3897" w:rsidRDefault="009E2C82" w:rsidP="00EE3897">
      <w:pPr>
        <w:rPr>
          <w:lang w:val="de-LU"/>
        </w:rPr>
      </w:pPr>
      <w:r>
        <w:rPr>
          <w:lang w:val="de-LU"/>
        </w:rPr>
        <w:t xml:space="preserve">Für die </w:t>
      </w:r>
      <w:r w:rsidR="00EE3897" w:rsidRPr="00EE3897">
        <w:rPr>
          <w:lang w:val="de-LU"/>
        </w:rPr>
        <w:t xml:space="preserve">mehr als 11,5 Millionen Menschen </w:t>
      </w:r>
      <w:r w:rsidRPr="00EE3897">
        <w:rPr>
          <w:lang w:val="de-LU"/>
        </w:rPr>
        <w:t xml:space="preserve">mit Wohnsitz </w:t>
      </w:r>
      <w:r w:rsidR="00EE3897" w:rsidRPr="00EE3897">
        <w:rPr>
          <w:lang w:val="de-LU"/>
        </w:rPr>
        <w:t>im Gebiet der Großregion,</w:t>
      </w:r>
      <w:r>
        <w:rPr>
          <w:lang w:val="de-LU"/>
        </w:rPr>
        <w:t xml:space="preserve"> ist die</w:t>
      </w:r>
      <w:r w:rsidR="00EE3897" w:rsidRPr="00EE3897">
        <w:rPr>
          <w:lang w:val="de-LU"/>
        </w:rPr>
        <w:t xml:space="preserve"> Kenntnis der Sprachen der Partnerländer nicht nur ein verbindendes Element des Zusammenlebens, sondern auch ein wichtiger Faktor zur Verbesserung der Beschäftigungsfähigkeit in diesem Raum</w:t>
      </w:r>
      <w:r>
        <w:rPr>
          <w:lang w:val="de-LU"/>
        </w:rPr>
        <w:t>, der die größten Anz</w:t>
      </w:r>
      <w:r w:rsidR="00EE3897" w:rsidRPr="00EE3897">
        <w:rPr>
          <w:lang w:val="de-LU"/>
        </w:rPr>
        <w:t>ahl von Grenzarbeiter</w:t>
      </w:r>
      <w:r>
        <w:rPr>
          <w:lang w:val="de-LU"/>
        </w:rPr>
        <w:t xml:space="preserve"> in der EU zählt</w:t>
      </w:r>
      <w:r w:rsidR="00EE3897" w:rsidRPr="00EE3897">
        <w:rPr>
          <w:lang w:val="de-LU"/>
        </w:rPr>
        <w:t>.</w:t>
      </w:r>
    </w:p>
    <w:p w:rsidR="00EE3897" w:rsidRPr="00EE3897" w:rsidRDefault="00EE3897" w:rsidP="00EE3897">
      <w:pPr>
        <w:rPr>
          <w:lang w:val="de-LU"/>
        </w:rPr>
      </w:pPr>
    </w:p>
    <w:p w:rsidR="003012A4" w:rsidRDefault="003012A4" w:rsidP="00EE3897">
      <w:pPr>
        <w:rPr>
          <w:b/>
          <w:lang w:val="de-LU"/>
        </w:rPr>
      </w:pPr>
    </w:p>
    <w:p w:rsidR="00EE3897" w:rsidRPr="00F85EC3" w:rsidRDefault="00EE3897" w:rsidP="00EE3897">
      <w:pPr>
        <w:rPr>
          <w:b/>
          <w:lang w:val="de-LU"/>
        </w:rPr>
      </w:pPr>
      <w:r w:rsidRPr="00F85EC3">
        <w:rPr>
          <w:b/>
          <w:lang w:val="de-LU"/>
        </w:rPr>
        <w:t>Ziele</w:t>
      </w:r>
    </w:p>
    <w:p w:rsidR="00EE3897" w:rsidRDefault="00EE3897" w:rsidP="00EE3897">
      <w:pPr>
        <w:rPr>
          <w:lang w:val="de-LU"/>
        </w:rPr>
      </w:pPr>
      <w:r w:rsidRPr="00EE3897">
        <w:rPr>
          <w:lang w:val="de-LU"/>
        </w:rPr>
        <w:t xml:space="preserve">Das Seminar wird den Teilnehmern ermöglichen, </w:t>
      </w:r>
      <w:r w:rsidR="009E2C82">
        <w:rPr>
          <w:lang w:val="de-LU"/>
        </w:rPr>
        <w:t xml:space="preserve">mit </w:t>
      </w:r>
      <w:r w:rsidRPr="00EE3897">
        <w:rPr>
          <w:lang w:val="de-LU"/>
        </w:rPr>
        <w:t xml:space="preserve"> Leh</w:t>
      </w:r>
      <w:r w:rsidR="009E2C82">
        <w:rPr>
          <w:lang w:val="de-LU"/>
        </w:rPr>
        <w:t>rkräften</w:t>
      </w:r>
      <w:r w:rsidRPr="00EE3897">
        <w:rPr>
          <w:lang w:val="de-LU"/>
        </w:rPr>
        <w:t xml:space="preserve"> </w:t>
      </w:r>
      <w:r w:rsidR="009E2C82" w:rsidRPr="00EE3897">
        <w:rPr>
          <w:lang w:val="de-LU"/>
        </w:rPr>
        <w:t xml:space="preserve">aus anderen Ländern </w:t>
      </w:r>
      <w:r w:rsidRPr="00EE3897">
        <w:rPr>
          <w:lang w:val="de-LU"/>
        </w:rPr>
        <w:t xml:space="preserve">in Kontakt zu treten </w:t>
      </w:r>
      <w:r w:rsidR="00491A4B">
        <w:rPr>
          <w:lang w:val="de-LU"/>
        </w:rPr>
        <w:t>um gemeinsam</w:t>
      </w:r>
      <w:r w:rsidR="00491A4B" w:rsidRPr="00EE3897">
        <w:rPr>
          <w:lang w:val="de-LU"/>
        </w:rPr>
        <w:t xml:space="preserve"> zweisprachig</w:t>
      </w:r>
      <w:r w:rsidR="00491A4B">
        <w:rPr>
          <w:lang w:val="de-LU"/>
        </w:rPr>
        <w:t>e</w:t>
      </w:r>
      <w:r w:rsidRPr="00EE3897">
        <w:rPr>
          <w:lang w:val="de-LU"/>
        </w:rPr>
        <w:t xml:space="preserve"> </w:t>
      </w:r>
      <w:r w:rsidR="00491A4B" w:rsidRPr="00EE3897">
        <w:rPr>
          <w:lang w:val="de-LU"/>
        </w:rPr>
        <w:t xml:space="preserve">(Deutsch-Französisch) </w:t>
      </w:r>
      <w:r w:rsidRPr="00EE3897">
        <w:rPr>
          <w:lang w:val="de-LU"/>
        </w:rPr>
        <w:t xml:space="preserve">eTwinning-Projekte </w:t>
      </w:r>
      <w:r w:rsidR="00491A4B">
        <w:rPr>
          <w:lang w:val="de-LU"/>
        </w:rPr>
        <w:t xml:space="preserve">zu </w:t>
      </w:r>
      <w:r w:rsidRPr="00EE3897">
        <w:rPr>
          <w:lang w:val="de-LU"/>
        </w:rPr>
        <w:t xml:space="preserve">planen, die </w:t>
      </w:r>
      <w:r w:rsidR="00491A4B">
        <w:rPr>
          <w:lang w:val="de-LU"/>
        </w:rPr>
        <w:t xml:space="preserve">zum Ziel haben die </w:t>
      </w:r>
      <w:r w:rsidRPr="00EE3897">
        <w:rPr>
          <w:lang w:val="de-LU"/>
        </w:rPr>
        <w:t xml:space="preserve">Sprachkenntnisse </w:t>
      </w:r>
      <w:r w:rsidR="00491A4B">
        <w:rPr>
          <w:lang w:val="de-LU"/>
        </w:rPr>
        <w:t>der</w:t>
      </w:r>
      <w:r w:rsidRPr="00EE3897">
        <w:rPr>
          <w:lang w:val="de-LU"/>
        </w:rPr>
        <w:t xml:space="preserve"> Schüler zu verbessern.</w:t>
      </w:r>
    </w:p>
    <w:p w:rsidR="00491A4B" w:rsidRDefault="00491A4B" w:rsidP="00EE3897">
      <w:pPr>
        <w:rPr>
          <w:lang w:val="de-LU"/>
        </w:rPr>
      </w:pPr>
    </w:p>
    <w:p w:rsidR="00EE3897" w:rsidRPr="00EE3897" w:rsidRDefault="00491A4B" w:rsidP="00EE3897">
      <w:pPr>
        <w:rPr>
          <w:lang w:val="de-LU"/>
        </w:rPr>
      </w:pPr>
      <w:r>
        <w:rPr>
          <w:lang w:val="de-LU"/>
        </w:rPr>
        <w:t xml:space="preserve">Die Teilnehmer werden dabei von den zuständigen Mitarbeiter </w:t>
      </w:r>
      <w:r w:rsidR="00EE3897" w:rsidRPr="00EE3897">
        <w:rPr>
          <w:lang w:val="de-LU"/>
        </w:rPr>
        <w:t xml:space="preserve">der nationalen eTwinning </w:t>
      </w:r>
      <w:r>
        <w:rPr>
          <w:lang w:val="de-LU"/>
        </w:rPr>
        <w:t>Koordinierungsstellen unterstützt. Außerdem haben sie die M</w:t>
      </w:r>
      <w:r w:rsidR="00EE3897" w:rsidRPr="00EE3897">
        <w:rPr>
          <w:lang w:val="de-LU"/>
        </w:rPr>
        <w:t>öglichkeit</w:t>
      </w:r>
      <w:r>
        <w:rPr>
          <w:lang w:val="de-LU"/>
        </w:rPr>
        <w:t>, an</w:t>
      </w:r>
      <w:r w:rsidR="00EE3897" w:rsidRPr="00EE3897">
        <w:rPr>
          <w:lang w:val="de-LU"/>
        </w:rPr>
        <w:t xml:space="preserve"> Präsentationen von Beispielen guter Praxis teil</w:t>
      </w:r>
      <w:r>
        <w:rPr>
          <w:lang w:val="de-LU"/>
        </w:rPr>
        <w:t>zu</w:t>
      </w:r>
      <w:r w:rsidR="00EE3897" w:rsidRPr="00EE3897">
        <w:rPr>
          <w:lang w:val="de-LU"/>
        </w:rPr>
        <w:t xml:space="preserve">nehmen und </w:t>
      </w:r>
      <w:r>
        <w:rPr>
          <w:lang w:val="de-LU"/>
        </w:rPr>
        <w:t xml:space="preserve">sich in der Nutzung der </w:t>
      </w:r>
      <w:r w:rsidR="00EE3897" w:rsidRPr="00EE3897">
        <w:rPr>
          <w:lang w:val="de-LU"/>
        </w:rPr>
        <w:t>Werkz</w:t>
      </w:r>
      <w:r>
        <w:rPr>
          <w:lang w:val="de-LU"/>
        </w:rPr>
        <w:t xml:space="preserve">euge der eTwinning-Plattform </w:t>
      </w:r>
      <w:r w:rsidR="00EE3897" w:rsidRPr="00EE3897">
        <w:rPr>
          <w:lang w:val="de-LU"/>
        </w:rPr>
        <w:t>und andere</w:t>
      </w:r>
      <w:r>
        <w:rPr>
          <w:lang w:val="de-LU"/>
        </w:rPr>
        <w:t>r</w:t>
      </w:r>
      <w:r w:rsidR="00EE3897" w:rsidRPr="00EE3897">
        <w:rPr>
          <w:lang w:val="de-LU"/>
        </w:rPr>
        <w:t xml:space="preserve"> Web-Tools</w:t>
      </w:r>
      <w:r>
        <w:rPr>
          <w:lang w:val="de-LU"/>
        </w:rPr>
        <w:t xml:space="preserve"> weiterzubilden.</w:t>
      </w:r>
    </w:p>
    <w:p w:rsidR="00EE3897" w:rsidRPr="00EE3897" w:rsidRDefault="00EE3897" w:rsidP="00EE3897">
      <w:pPr>
        <w:rPr>
          <w:lang w:val="de-LU"/>
        </w:rPr>
      </w:pPr>
    </w:p>
    <w:p w:rsidR="003012A4" w:rsidRDefault="003012A4" w:rsidP="00EE3897">
      <w:pPr>
        <w:rPr>
          <w:b/>
          <w:lang w:val="de-LU"/>
        </w:rPr>
      </w:pPr>
    </w:p>
    <w:p w:rsidR="00EE3897" w:rsidRPr="00F85EC3" w:rsidRDefault="00EE3897" w:rsidP="00EE3897">
      <w:pPr>
        <w:rPr>
          <w:b/>
          <w:lang w:val="de-LU"/>
        </w:rPr>
      </w:pPr>
      <w:r w:rsidRPr="00F85EC3">
        <w:rPr>
          <w:b/>
          <w:lang w:val="de-LU"/>
        </w:rPr>
        <w:t>Zielgruppe</w:t>
      </w:r>
    </w:p>
    <w:p w:rsidR="00EE3897" w:rsidRDefault="00EE3897" w:rsidP="00EE3897">
      <w:pPr>
        <w:rPr>
          <w:lang w:val="de-LU"/>
        </w:rPr>
      </w:pPr>
      <w:r w:rsidRPr="00EE3897">
        <w:rPr>
          <w:lang w:val="de-LU"/>
        </w:rPr>
        <w:t>Das Seminar richtet sich vor allem an Lehrer von Französisch und Deutsch (Student Alter: 12 bis 18) der Großregion (Saarland, Rheinland-Pfalz, Lothringen, Großherzogtum Luxemburg, Wallonien, Wallonie-Brüssel Deutsch-sprachigen Gemeinschaft Belgien).</w:t>
      </w:r>
    </w:p>
    <w:p w:rsidR="00491A4B" w:rsidRDefault="00491A4B" w:rsidP="00EE3897">
      <w:pPr>
        <w:rPr>
          <w:lang w:val="de-LU"/>
        </w:rPr>
      </w:pPr>
    </w:p>
    <w:p w:rsidR="003012A4" w:rsidRDefault="003012A4" w:rsidP="00EE3897">
      <w:pPr>
        <w:rPr>
          <w:b/>
          <w:lang w:val="de-LU"/>
        </w:rPr>
      </w:pPr>
    </w:p>
    <w:p w:rsidR="00491A4B" w:rsidRPr="00491A4B" w:rsidRDefault="00491A4B" w:rsidP="00EE3897">
      <w:pPr>
        <w:rPr>
          <w:b/>
          <w:lang w:val="de-LU"/>
        </w:rPr>
      </w:pPr>
      <w:r>
        <w:rPr>
          <w:b/>
          <w:lang w:val="de-LU"/>
        </w:rPr>
        <w:t>Arbeitssprache</w:t>
      </w:r>
    </w:p>
    <w:p w:rsidR="00491A4B" w:rsidRPr="00EE3897" w:rsidRDefault="00491A4B" w:rsidP="00EE3897">
      <w:pPr>
        <w:rPr>
          <w:lang w:val="de-LU"/>
        </w:rPr>
      </w:pPr>
      <w:r>
        <w:rPr>
          <w:lang w:val="de-LU"/>
        </w:rPr>
        <w:t xml:space="preserve">Die Arbeitssprachen des Kontaktseminars sind Deutsch und Französisch. Alle Teilnehmer sollten also eine solide Kenntnis beider Sprachen besitzen. </w:t>
      </w:r>
    </w:p>
    <w:p w:rsidR="00EE3897" w:rsidRPr="00EE3897" w:rsidRDefault="00EE3897" w:rsidP="00EE3897">
      <w:pPr>
        <w:rPr>
          <w:lang w:val="de-LU"/>
        </w:rPr>
      </w:pPr>
    </w:p>
    <w:p w:rsidR="003012A4" w:rsidRDefault="003012A4" w:rsidP="00EE3897">
      <w:pPr>
        <w:rPr>
          <w:b/>
          <w:lang w:val="de-LU"/>
        </w:rPr>
      </w:pPr>
    </w:p>
    <w:p w:rsidR="00EE3897" w:rsidRPr="00F85EC3" w:rsidRDefault="00F85EC3" w:rsidP="00EE3897">
      <w:pPr>
        <w:rPr>
          <w:b/>
          <w:lang w:val="de-LU"/>
        </w:rPr>
      </w:pPr>
      <w:r w:rsidRPr="00F85EC3">
        <w:rPr>
          <w:b/>
          <w:lang w:val="de-LU"/>
        </w:rPr>
        <w:t>Datum</w:t>
      </w:r>
      <w:r>
        <w:rPr>
          <w:b/>
          <w:lang w:val="de-LU"/>
        </w:rPr>
        <w:t xml:space="preserve"> und Veranstaltungso</w:t>
      </w:r>
      <w:r w:rsidR="00EE3897" w:rsidRPr="00F85EC3">
        <w:rPr>
          <w:b/>
          <w:lang w:val="de-LU"/>
        </w:rPr>
        <w:t>rt:</w:t>
      </w:r>
    </w:p>
    <w:p w:rsidR="00806A3B" w:rsidRPr="00F85EC3" w:rsidRDefault="00EE3897" w:rsidP="00EE3897">
      <w:pPr>
        <w:rPr>
          <w:lang w:val="de-LU"/>
        </w:rPr>
      </w:pPr>
      <w:r w:rsidRPr="00EE3897">
        <w:rPr>
          <w:lang w:val="de-LU"/>
        </w:rPr>
        <w:t xml:space="preserve">Das Seminar </w:t>
      </w:r>
      <w:r w:rsidR="00F85EC3">
        <w:rPr>
          <w:lang w:val="de-LU"/>
        </w:rPr>
        <w:t>findet</w:t>
      </w:r>
      <w:r w:rsidRPr="00EE3897">
        <w:rPr>
          <w:lang w:val="de-LU"/>
        </w:rPr>
        <w:t xml:space="preserve"> vom 6. bis 8. </w:t>
      </w:r>
      <w:r w:rsidRPr="00F85EC3">
        <w:rPr>
          <w:lang w:val="de-LU"/>
        </w:rPr>
        <w:t>Oktober 2017 in Luxemburg statt</w:t>
      </w:r>
      <w:r w:rsidR="003012A4">
        <w:rPr>
          <w:lang w:val="de-LU"/>
        </w:rPr>
        <w:t>.</w:t>
      </w:r>
      <w:bookmarkStart w:id="0" w:name="_GoBack"/>
      <w:bookmarkEnd w:id="0"/>
    </w:p>
    <w:sectPr w:rsidR="00806A3B" w:rsidRPr="00F85E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2A4" w:rsidRDefault="003012A4" w:rsidP="003012A4">
      <w:r>
        <w:separator/>
      </w:r>
    </w:p>
  </w:endnote>
  <w:endnote w:type="continuationSeparator" w:id="0">
    <w:p w:rsidR="003012A4" w:rsidRDefault="003012A4" w:rsidP="0030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2A4" w:rsidRDefault="003012A4" w:rsidP="003012A4">
      <w:r>
        <w:separator/>
      </w:r>
    </w:p>
  </w:footnote>
  <w:footnote w:type="continuationSeparator" w:id="0">
    <w:p w:rsidR="003012A4" w:rsidRDefault="003012A4" w:rsidP="0030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A4" w:rsidRDefault="003012A4">
    <w:pPr>
      <w:pStyle w:val="Header"/>
    </w:pPr>
    <w:r w:rsidRPr="003012A4">
      <w:drawing>
        <wp:anchor distT="0" distB="0" distL="114300" distR="114300" simplePos="0" relativeHeight="251659264" behindDoc="0" locked="0" layoutInCell="1" allowOverlap="1" wp14:anchorId="2B8C8D98" wp14:editId="4A20C454">
          <wp:simplePos x="0" y="0"/>
          <wp:positionH relativeFrom="margin">
            <wp:posOffset>0</wp:posOffset>
          </wp:positionH>
          <wp:positionV relativeFrom="paragraph">
            <wp:posOffset>189865</wp:posOffset>
          </wp:positionV>
          <wp:extent cx="1771650" cy="351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FORE_LOGO_RVB_V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351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2A4">
      <w:drawing>
        <wp:anchor distT="0" distB="0" distL="114300" distR="114300" simplePos="0" relativeHeight="251660288" behindDoc="0" locked="0" layoutInCell="1" allowOverlap="1" wp14:anchorId="5B09E15C" wp14:editId="25175B18">
          <wp:simplePos x="0" y="0"/>
          <wp:positionH relativeFrom="margin">
            <wp:posOffset>4836160</wp:posOffset>
          </wp:positionH>
          <wp:positionV relativeFrom="paragraph">
            <wp:posOffset>-635</wp:posOffset>
          </wp:positionV>
          <wp:extent cx="889377" cy="609100"/>
          <wp:effectExtent l="0" t="0" r="635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winning-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77" cy="60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3821"/>
    <w:multiLevelType w:val="hybridMultilevel"/>
    <w:tmpl w:val="EBD29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10"/>
    <w:rsid w:val="00015E10"/>
    <w:rsid w:val="00163317"/>
    <w:rsid w:val="003012A4"/>
    <w:rsid w:val="00343102"/>
    <w:rsid w:val="003B0CA2"/>
    <w:rsid w:val="003D4881"/>
    <w:rsid w:val="004424D0"/>
    <w:rsid w:val="00491A4B"/>
    <w:rsid w:val="00523AAC"/>
    <w:rsid w:val="00756C1C"/>
    <w:rsid w:val="00806A3B"/>
    <w:rsid w:val="009026D9"/>
    <w:rsid w:val="009A2E86"/>
    <w:rsid w:val="009E2C82"/>
    <w:rsid w:val="00A22D57"/>
    <w:rsid w:val="00A55049"/>
    <w:rsid w:val="00AE0ED0"/>
    <w:rsid w:val="00C23F53"/>
    <w:rsid w:val="00DF0742"/>
    <w:rsid w:val="00E824C1"/>
    <w:rsid w:val="00EE3897"/>
    <w:rsid w:val="00F7009D"/>
    <w:rsid w:val="00F83DAB"/>
    <w:rsid w:val="00F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99D6"/>
  <w15:chartTrackingRefBased/>
  <w15:docId w15:val="{BE4FE7B6-1DC7-432B-BBEF-64F2A449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AB"/>
    <w:pPr>
      <w:spacing w:after="0" w:line="240" w:lineRule="auto"/>
    </w:pPr>
    <w:rPr>
      <w:lang w:val="de-CH"/>
    </w:rPr>
  </w:style>
  <w:style w:type="paragraph" w:styleId="Heading2">
    <w:name w:val="heading 2"/>
    <w:basedOn w:val="Normal"/>
    <w:link w:val="Heading2Char"/>
    <w:uiPriority w:val="9"/>
    <w:qFormat/>
    <w:rsid w:val="00A22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83DA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de-DE" w:eastAsia="de-DE"/>
    </w:rPr>
  </w:style>
  <w:style w:type="character" w:styleId="Emphasis">
    <w:name w:val="Emphasis"/>
    <w:basedOn w:val="DefaultParagraphFont"/>
    <w:uiPriority w:val="20"/>
    <w:qFormat/>
    <w:rsid w:val="00F83DA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22D5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A22D57"/>
  </w:style>
  <w:style w:type="paragraph" w:styleId="NormalWeb">
    <w:name w:val="Normal (Web)"/>
    <w:basedOn w:val="Normal"/>
    <w:uiPriority w:val="99"/>
    <w:semiHidden/>
    <w:unhideWhenUsed/>
    <w:rsid w:val="00E824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824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3A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1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2A4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301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A4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Anefore Abakus</dc:creator>
  <cp:keywords/>
  <dc:description/>
  <cp:lastModifiedBy>Anefore Abakus</cp:lastModifiedBy>
  <cp:revision>10</cp:revision>
  <dcterms:created xsi:type="dcterms:W3CDTF">2017-05-23T14:09:00Z</dcterms:created>
  <dcterms:modified xsi:type="dcterms:W3CDTF">2017-07-03T09:23:00Z</dcterms:modified>
</cp:coreProperties>
</file>